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55AF1" w14:textId="756D28D2" w:rsidR="00E96475" w:rsidRPr="00C22C02" w:rsidRDefault="00141B2C">
      <w:pPr>
        <w:rPr>
          <w:rFonts w:ascii="Arial" w:hAnsi="Arial" w:cs="Arial"/>
        </w:rPr>
      </w:pPr>
      <w:r>
        <w:rPr>
          <w:rFonts w:ascii="Arial" w:hAnsi="Arial" w:cs="Arial"/>
        </w:rPr>
        <w:t>What does the research say? Findings from the FE Digital Student Literature Review</w:t>
      </w:r>
      <w:bookmarkStart w:id="0" w:name="_GoBack"/>
      <w:bookmarkEnd w:id="0"/>
    </w:p>
    <w:p w14:paraId="172E95FC" w14:textId="77777777" w:rsidR="00B21AE8" w:rsidRPr="00C22C02" w:rsidRDefault="00B21AE8">
      <w:pPr>
        <w:rPr>
          <w:rFonts w:ascii="Arial" w:hAnsi="Arial" w:cs="Arial"/>
        </w:rPr>
      </w:pPr>
    </w:p>
    <w:tbl>
      <w:tblPr>
        <w:tblStyle w:val="TableGrid"/>
        <w:tblW w:w="0" w:type="auto"/>
        <w:tblLook w:val="04A0" w:firstRow="1" w:lastRow="0" w:firstColumn="1" w:lastColumn="0" w:noHBand="0" w:noVBand="1"/>
      </w:tblPr>
      <w:tblGrid>
        <w:gridCol w:w="2660"/>
        <w:gridCol w:w="3827"/>
        <w:gridCol w:w="3686"/>
        <w:gridCol w:w="4003"/>
      </w:tblGrid>
      <w:tr w:rsidR="00B21AE8" w:rsidRPr="00C22C02" w14:paraId="3B035999" w14:textId="77777777" w:rsidTr="00911992">
        <w:tc>
          <w:tcPr>
            <w:tcW w:w="2660" w:type="dxa"/>
          </w:tcPr>
          <w:p w14:paraId="713CB47E" w14:textId="77777777" w:rsidR="00B21AE8" w:rsidRPr="00C22C02" w:rsidRDefault="00B21AE8">
            <w:pPr>
              <w:rPr>
                <w:rFonts w:ascii="Arial" w:hAnsi="Arial" w:cs="Arial"/>
                <w:b/>
              </w:rPr>
            </w:pPr>
            <w:r w:rsidRPr="00C22C02">
              <w:rPr>
                <w:rFonts w:ascii="Arial" w:hAnsi="Arial" w:cs="Arial"/>
                <w:b/>
              </w:rPr>
              <w:t>Learners who are</w:t>
            </w:r>
          </w:p>
        </w:tc>
        <w:tc>
          <w:tcPr>
            <w:tcW w:w="3827" w:type="dxa"/>
          </w:tcPr>
          <w:p w14:paraId="40E53EB5" w14:textId="77777777" w:rsidR="00B21AE8" w:rsidRPr="00C22C02" w:rsidRDefault="00B21AE8">
            <w:pPr>
              <w:rPr>
                <w:rFonts w:ascii="Arial" w:hAnsi="Arial" w:cs="Arial"/>
                <w:b/>
              </w:rPr>
            </w:pPr>
            <w:r w:rsidRPr="00C22C02">
              <w:rPr>
                <w:rFonts w:ascii="Arial" w:hAnsi="Arial" w:cs="Arial"/>
                <w:b/>
              </w:rPr>
              <w:t>Unconnected and vulnerable</w:t>
            </w:r>
          </w:p>
        </w:tc>
        <w:tc>
          <w:tcPr>
            <w:tcW w:w="3686" w:type="dxa"/>
          </w:tcPr>
          <w:p w14:paraId="35A38630" w14:textId="77777777" w:rsidR="00B21AE8" w:rsidRPr="00C22C02" w:rsidRDefault="00B21AE8">
            <w:pPr>
              <w:rPr>
                <w:rFonts w:ascii="Arial" w:hAnsi="Arial" w:cs="Arial"/>
                <w:b/>
              </w:rPr>
            </w:pPr>
            <w:r w:rsidRPr="00C22C02">
              <w:rPr>
                <w:rFonts w:ascii="Arial" w:hAnsi="Arial" w:cs="Arial"/>
                <w:b/>
              </w:rPr>
              <w:t>Mainstream pragmatist</w:t>
            </w:r>
            <w:r w:rsidR="00C22C02">
              <w:rPr>
                <w:rFonts w:ascii="Arial" w:hAnsi="Arial" w:cs="Arial"/>
                <w:b/>
              </w:rPr>
              <w:t>s</w:t>
            </w:r>
          </w:p>
        </w:tc>
        <w:tc>
          <w:tcPr>
            <w:tcW w:w="4003" w:type="dxa"/>
          </w:tcPr>
          <w:p w14:paraId="5D5FB082" w14:textId="77777777" w:rsidR="00B21AE8" w:rsidRPr="00C22C02" w:rsidRDefault="00B21AE8">
            <w:pPr>
              <w:rPr>
                <w:rFonts w:ascii="Arial" w:hAnsi="Arial" w:cs="Arial"/>
                <w:b/>
              </w:rPr>
            </w:pPr>
            <w:r w:rsidRPr="00C22C02">
              <w:rPr>
                <w:rFonts w:ascii="Arial" w:hAnsi="Arial" w:cs="Arial"/>
                <w:b/>
              </w:rPr>
              <w:t>Intensive and specialist</w:t>
            </w:r>
            <w:r w:rsidR="00C22C02">
              <w:rPr>
                <w:rFonts w:ascii="Arial" w:hAnsi="Arial" w:cs="Arial"/>
                <w:b/>
              </w:rPr>
              <w:t xml:space="preserve"> enthusiasts</w:t>
            </w:r>
          </w:p>
        </w:tc>
      </w:tr>
      <w:tr w:rsidR="00B21AE8" w:rsidRPr="00C22C02" w14:paraId="4BE3B47D" w14:textId="77777777" w:rsidTr="00911992">
        <w:tc>
          <w:tcPr>
            <w:tcW w:w="2660" w:type="dxa"/>
          </w:tcPr>
          <w:p w14:paraId="0A910B6A" w14:textId="77777777" w:rsidR="00B21AE8" w:rsidRPr="00C22C02" w:rsidRDefault="00B21AE8">
            <w:pPr>
              <w:rPr>
                <w:rFonts w:ascii="Arial" w:hAnsi="Arial" w:cs="Arial"/>
              </w:rPr>
            </w:pPr>
          </w:p>
        </w:tc>
        <w:tc>
          <w:tcPr>
            <w:tcW w:w="11516" w:type="dxa"/>
            <w:gridSpan w:val="3"/>
          </w:tcPr>
          <w:p w14:paraId="796FAA43" w14:textId="77777777" w:rsidR="00B21AE8" w:rsidRPr="00C22C02" w:rsidRDefault="00B21AE8">
            <w:pPr>
              <w:rPr>
                <w:rFonts w:ascii="Arial" w:hAnsi="Arial" w:cs="Arial"/>
              </w:rPr>
            </w:pPr>
            <w:r w:rsidRPr="00C22C02">
              <w:rPr>
                <w:rFonts w:ascii="Arial" w:hAnsi="Arial" w:cs="Arial"/>
              </w:rPr>
              <w:sym w:font="Wingdings" w:char="F0DF"/>
            </w:r>
            <w:r w:rsidRPr="00C22C02">
              <w:rPr>
                <w:rFonts w:ascii="Arial" w:hAnsi="Arial" w:cs="Arial"/>
              </w:rPr>
              <w:t>--------------------------------------------------------------------------------------------------------------------</w:t>
            </w:r>
            <w:r w:rsidRPr="00C22C02">
              <w:rPr>
                <w:rFonts w:ascii="Arial" w:hAnsi="Arial" w:cs="Arial"/>
              </w:rPr>
              <w:sym w:font="Wingdings" w:char="F0E0"/>
            </w:r>
          </w:p>
        </w:tc>
      </w:tr>
      <w:tr w:rsidR="00C22C02" w:rsidRPr="00C22C02" w14:paraId="75DA2674" w14:textId="77777777" w:rsidTr="00377936">
        <w:tc>
          <w:tcPr>
            <w:tcW w:w="2660" w:type="dxa"/>
          </w:tcPr>
          <w:p w14:paraId="79900BD4" w14:textId="77777777" w:rsidR="00C22C02" w:rsidRPr="00C22C02" w:rsidRDefault="00C22C02" w:rsidP="00C22C02">
            <w:pPr>
              <w:rPr>
                <w:rFonts w:ascii="Arial" w:hAnsi="Arial" w:cs="Arial"/>
              </w:rPr>
            </w:pPr>
            <w:r>
              <w:rPr>
                <w:rFonts w:ascii="Arial" w:hAnsi="Arial" w:cs="Arial"/>
              </w:rPr>
              <w:t xml:space="preserve">Described by the </w:t>
            </w:r>
            <w:proofErr w:type="spellStart"/>
            <w:r>
              <w:rPr>
                <w:rFonts w:ascii="Arial" w:hAnsi="Arial" w:cs="Arial"/>
              </w:rPr>
              <w:t>Becta</w:t>
            </w:r>
            <w:proofErr w:type="spellEnd"/>
            <w:r>
              <w:rPr>
                <w:rFonts w:ascii="Arial" w:hAnsi="Arial" w:cs="Arial"/>
              </w:rPr>
              <w:t xml:space="preserve"> study ‘The Learner and their Context’ as: </w:t>
            </w:r>
          </w:p>
        </w:tc>
        <w:tc>
          <w:tcPr>
            <w:tcW w:w="3827" w:type="dxa"/>
          </w:tcPr>
          <w:p w14:paraId="2622BDDA" w14:textId="77777777" w:rsidR="00C22C02" w:rsidRPr="00C22C02" w:rsidRDefault="00596E7C" w:rsidP="00596E7C">
            <w:pPr>
              <w:rPr>
                <w:rFonts w:ascii="Arial" w:hAnsi="Arial" w:cs="Arial"/>
              </w:rPr>
            </w:pPr>
            <w:r>
              <w:rPr>
                <w:rFonts w:ascii="Arial" w:hAnsi="Arial" w:cs="Arial"/>
              </w:rPr>
              <w:t>Family and/or personal circumstances prevent them from having access and ownership to technology. They lack opportunities and resources for study, for participation in the online world of their peers and for developing technology skills.</w:t>
            </w:r>
          </w:p>
        </w:tc>
        <w:tc>
          <w:tcPr>
            <w:tcW w:w="3686" w:type="dxa"/>
          </w:tcPr>
          <w:p w14:paraId="1DDA1529" w14:textId="05005307" w:rsidR="00C22C02" w:rsidRPr="00C22C02" w:rsidRDefault="00C22C02" w:rsidP="00596E7C">
            <w:pPr>
              <w:rPr>
                <w:rFonts w:ascii="Arial" w:hAnsi="Arial" w:cs="Arial"/>
              </w:rPr>
            </w:pPr>
            <w:r>
              <w:rPr>
                <w:rFonts w:ascii="Arial" w:hAnsi="Arial" w:cs="Arial"/>
              </w:rPr>
              <w:t>Regularly use technology in their home for a range of purposes. Share and accumulate a range of technology practices. Regard technologies as instrumental in i</w:t>
            </w:r>
            <w:r w:rsidR="00596E7C">
              <w:rPr>
                <w:rFonts w:ascii="Arial" w:hAnsi="Arial" w:cs="Arial"/>
              </w:rPr>
              <w:t xml:space="preserve">n achieving goals. </w:t>
            </w:r>
            <w:r w:rsidR="00471A69">
              <w:rPr>
                <w:rFonts w:ascii="Arial" w:hAnsi="Arial" w:cs="Arial"/>
              </w:rPr>
              <w:t>Some may have had negative experiences and be ambivalent, even resistant.</w:t>
            </w:r>
          </w:p>
        </w:tc>
        <w:tc>
          <w:tcPr>
            <w:tcW w:w="4003" w:type="dxa"/>
          </w:tcPr>
          <w:p w14:paraId="526A8BE0" w14:textId="77777777" w:rsidR="00C22C02" w:rsidRDefault="00C22C02">
            <w:pPr>
              <w:rPr>
                <w:rFonts w:ascii="Arial" w:hAnsi="Arial" w:cs="Arial"/>
              </w:rPr>
            </w:pPr>
            <w:r>
              <w:rPr>
                <w:rFonts w:ascii="Arial" w:hAnsi="Arial" w:cs="Arial"/>
              </w:rPr>
              <w:t xml:space="preserve">Present themselves as highly engaged, adaptable and collaborative learners of technological processes and </w:t>
            </w:r>
            <w:proofErr w:type="spellStart"/>
            <w:r>
              <w:rPr>
                <w:rFonts w:ascii="Arial" w:hAnsi="Arial" w:cs="Arial"/>
              </w:rPr>
              <w:t>behaviours</w:t>
            </w:r>
            <w:proofErr w:type="spellEnd"/>
            <w:r>
              <w:rPr>
                <w:rFonts w:ascii="Arial" w:hAnsi="Arial" w:cs="Arial"/>
              </w:rPr>
              <w:t>.</w:t>
            </w:r>
          </w:p>
          <w:p w14:paraId="5C85033D" w14:textId="77777777" w:rsidR="00C22C02" w:rsidRPr="00C22C02" w:rsidRDefault="00C22C02">
            <w:pPr>
              <w:rPr>
                <w:rFonts w:ascii="Arial" w:hAnsi="Arial" w:cs="Arial"/>
              </w:rPr>
            </w:pPr>
            <w:r>
              <w:rPr>
                <w:rFonts w:ascii="Arial" w:hAnsi="Arial" w:cs="Arial"/>
              </w:rPr>
              <w:t>Develop trajectories of personal technology interest that have implications for area of study and employment.</w:t>
            </w:r>
          </w:p>
        </w:tc>
      </w:tr>
      <w:tr w:rsidR="00C22C02" w:rsidRPr="00C22C02" w14:paraId="54B2D09A" w14:textId="77777777" w:rsidTr="00377936">
        <w:tc>
          <w:tcPr>
            <w:tcW w:w="2660" w:type="dxa"/>
          </w:tcPr>
          <w:p w14:paraId="4D02348A" w14:textId="77777777" w:rsidR="00C22C02" w:rsidRPr="00C22C02" w:rsidRDefault="00C22C02">
            <w:pPr>
              <w:rPr>
                <w:rFonts w:ascii="Arial" w:hAnsi="Arial" w:cs="Arial"/>
              </w:rPr>
            </w:pPr>
          </w:p>
        </w:tc>
        <w:tc>
          <w:tcPr>
            <w:tcW w:w="3827" w:type="dxa"/>
          </w:tcPr>
          <w:p w14:paraId="68A66A79" w14:textId="63DEA483" w:rsidR="00C22C02" w:rsidRPr="00C22C02" w:rsidRDefault="007C20CF">
            <w:pPr>
              <w:rPr>
                <w:rFonts w:ascii="Arial" w:hAnsi="Arial" w:cs="Arial"/>
              </w:rPr>
            </w:pPr>
            <w:r>
              <w:rPr>
                <w:rFonts w:ascii="Arial" w:hAnsi="Arial" w:cs="Arial"/>
              </w:rPr>
              <w:t xml:space="preserve">Technology </w:t>
            </w:r>
            <w:proofErr w:type="gramStart"/>
            <w:r>
              <w:rPr>
                <w:rFonts w:ascii="Arial" w:hAnsi="Arial" w:cs="Arial"/>
              </w:rPr>
              <w:t>as …?</w:t>
            </w:r>
            <w:proofErr w:type="gramEnd"/>
          </w:p>
        </w:tc>
        <w:tc>
          <w:tcPr>
            <w:tcW w:w="3686" w:type="dxa"/>
          </w:tcPr>
          <w:p w14:paraId="534F83B7" w14:textId="77777777" w:rsidR="00C22C02" w:rsidRPr="00C22C02" w:rsidRDefault="00C22C02">
            <w:pPr>
              <w:rPr>
                <w:rFonts w:ascii="Arial" w:hAnsi="Arial" w:cs="Arial"/>
              </w:rPr>
            </w:pPr>
            <w:r>
              <w:rPr>
                <w:rFonts w:ascii="Arial" w:hAnsi="Arial" w:cs="Arial"/>
              </w:rPr>
              <w:t>Technology as necessary tool</w:t>
            </w:r>
          </w:p>
        </w:tc>
        <w:tc>
          <w:tcPr>
            <w:tcW w:w="4003" w:type="dxa"/>
          </w:tcPr>
          <w:p w14:paraId="4E0C9B68" w14:textId="3AFB88F2" w:rsidR="00C22C02" w:rsidRPr="00C22C02" w:rsidRDefault="00C22C02">
            <w:pPr>
              <w:rPr>
                <w:rFonts w:ascii="Arial" w:hAnsi="Arial" w:cs="Arial"/>
              </w:rPr>
            </w:pPr>
            <w:r>
              <w:rPr>
                <w:rFonts w:ascii="Arial" w:hAnsi="Arial" w:cs="Arial"/>
              </w:rPr>
              <w:t xml:space="preserve">Technologies as </w:t>
            </w:r>
            <w:r w:rsidR="0067413E">
              <w:rPr>
                <w:rFonts w:ascii="Arial" w:hAnsi="Arial" w:cs="Arial"/>
              </w:rPr>
              <w:t xml:space="preserve">personal, </w:t>
            </w:r>
            <w:r>
              <w:rPr>
                <w:rFonts w:ascii="Arial" w:hAnsi="Arial" w:cs="Arial"/>
              </w:rPr>
              <w:t xml:space="preserve">engaging and interesting. </w:t>
            </w:r>
          </w:p>
        </w:tc>
      </w:tr>
      <w:tr w:rsidR="00B21AE8" w:rsidRPr="00C22C02" w14:paraId="480A6CA5" w14:textId="77777777" w:rsidTr="00377936">
        <w:tc>
          <w:tcPr>
            <w:tcW w:w="2660" w:type="dxa"/>
          </w:tcPr>
          <w:p w14:paraId="6AF98C65" w14:textId="77777777" w:rsidR="00B21AE8" w:rsidRPr="00C22C02" w:rsidRDefault="00B21AE8">
            <w:pPr>
              <w:rPr>
                <w:rFonts w:ascii="Arial" w:hAnsi="Arial" w:cs="Arial"/>
              </w:rPr>
            </w:pPr>
            <w:r w:rsidRPr="00C22C02">
              <w:rPr>
                <w:rFonts w:ascii="Arial" w:hAnsi="Arial" w:cs="Arial"/>
              </w:rPr>
              <w:t>Experience the digital environment as</w:t>
            </w:r>
          </w:p>
        </w:tc>
        <w:tc>
          <w:tcPr>
            <w:tcW w:w="3827" w:type="dxa"/>
          </w:tcPr>
          <w:p w14:paraId="039C2E06" w14:textId="77777777" w:rsidR="00B21AE8" w:rsidRDefault="00911992">
            <w:pPr>
              <w:rPr>
                <w:rFonts w:ascii="Arial" w:hAnsi="Arial" w:cs="Arial"/>
                <w:b/>
              </w:rPr>
            </w:pPr>
            <w:r>
              <w:rPr>
                <w:rFonts w:ascii="Arial" w:hAnsi="Arial" w:cs="Arial"/>
              </w:rPr>
              <w:t xml:space="preserve">Dominated by issues of </w:t>
            </w:r>
            <w:r w:rsidRPr="00911992">
              <w:rPr>
                <w:rFonts w:ascii="Arial" w:hAnsi="Arial" w:cs="Arial"/>
                <w:b/>
              </w:rPr>
              <w:t>access</w:t>
            </w:r>
          </w:p>
          <w:p w14:paraId="028BE07A" w14:textId="69FDEAB8" w:rsidR="006373CE" w:rsidRPr="006373CE" w:rsidRDefault="006373CE">
            <w:pPr>
              <w:rPr>
                <w:rFonts w:ascii="Arial" w:hAnsi="Arial" w:cs="Arial"/>
              </w:rPr>
            </w:pPr>
            <w:r w:rsidRPr="006373CE">
              <w:rPr>
                <w:rFonts w:ascii="Arial" w:hAnsi="Arial" w:cs="Arial"/>
              </w:rPr>
              <w:t>Do not</w:t>
            </w:r>
            <w:r>
              <w:rPr>
                <w:rFonts w:ascii="Arial" w:hAnsi="Arial" w:cs="Arial"/>
              </w:rPr>
              <w:t xml:space="preserve"> necessarily take advantage of access offered through college. </w:t>
            </w:r>
          </w:p>
        </w:tc>
        <w:tc>
          <w:tcPr>
            <w:tcW w:w="3686" w:type="dxa"/>
          </w:tcPr>
          <w:p w14:paraId="0BD7B5E9" w14:textId="7F21F38C" w:rsidR="00911992" w:rsidRDefault="00911992">
            <w:pPr>
              <w:rPr>
                <w:rFonts w:ascii="Arial" w:hAnsi="Arial" w:cs="Arial"/>
              </w:rPr>
            </w:pPr>
            <w:r>
              <w:rPr>
                <w:rFonts w:ascii="Arial" w:hAnsi="Arial" w:cs="Arial"/>
              </w:rPr>
              <w:t xml:space="preserve">Dominated by </w:t>
            </w:r>
            <w:r w:rsidRPr="00911992">
              <w:rPr>
                <w:rFonts w:ascii="Arial" w:hAnsi="Arial" w:cs="Arial"/>
                <w:b/>
              </w:rPr>
              <w:t>pedagogy</w:t>
            </w:r>
          </w:p>
          <w:p w14:paraId="4B2F5D72" w14:textId="18B4C178" w:rsidR="00B21AE8" w:rsidRPr="00C22C02" w:rsidRDefault="00377936" w:rsidP="000016E2">
            <w:pPr>
              <w:rPr>
                <w:rFonts w:ascii="Arial" w:hAnsi="Arial" w:cs="Arial"/>
              </w:rPr>
            </w:pPr>
            <w:r>
              <w:rPr>
                <w:rFonts w:ascii="Arial" w:hAnsi="Arial" w:cs="Arial"/>
              </w:rPr>
              <w:t xml:space="preserve">Without support from teacher, use technology passively e.g. </w:t>
            </w:r>
            <w:r w:rsidR="00471A69">
              <w:rPr>
                <w:rFonts w:ascii="Arial" w:hAnsi="Arial" w:cs="Arial"/>
              </w:rPr>
              <w:t>Use to research information and improve appearance of work.</w:t>
            </w:r>
            <w:r w:rsidR="000016E2">
              <w:rPr>
                <w:rFonts w:ascii="Arial" w:hAnsi="Arial" w:cs="Arial"/>
              </w:rPr>
              <w:t xml:space="preserve"> Enjoy teacher-led creative uses of technology e.g. multimedia in classroom</w:t>
            </w:r>
          </w:p>
        </w:tc>
        <w:tc>
          <w:tcPr>
            <w:tcW w:w="4003" w:type="dxa"/>
          </w:tcPr>
          <w:p w14:paraId="267686ED" w14:textId="1B25B05A" w:rsidR="00911992" w:rsidRDefault="00911992">
            <w:pPr>
              <w:rPr>
                <w:rFonts w:ascii="Arial" w:hAnsi="Arial" w:cs="Arial"/>
              </w:rPr>
            </w:pPr>
            <w:r>
              <w:rPr>
                <w:rFonts w:ascii="Arial" w:hAnsi="Arial" w:cs="Arial"/>
              </w:rPr>
              <w:t xml:space="preserve">Dominated </w:t>
            </w:r>
            <w:r w:rsidRPr="00377936">
              <w:rPr>
                <w:rFonts w:ascii="Arial" w:hAnsi="Arial" w:cs="Arial"/>
                <w:b/>
              </w:rPr>
              <w:t>by their own approaches to using tech</w:t>
            </w:r>
          </w:p>
          <w:p w14:paraId="7320AFF0" w14:textId="42DA0BBE" w:rsidR="00B21AE8" w:rsidRPr="00C22C02" w:rsidRDefault="00471A69">
            <w:pPr>
              <w:rPr>
                <w:rFonts w:ascii="Arial" w:hAnsi="Arial" w:cs="Arial"/>
              </w:rPr>
            </w:pPr>
            <w:r>
              <w:rPr>
                <w:rFonts w:ascii="Arial" w:hAnsi="Arial" w:cs="Arial"/>
              </w:rPr>
              <w:t xml:space="preserve">Make original and effective use of technology. Engage in inventive and multitasking approaches while learning. Embrace both formal and informal learning opportunities. </w:t>
            </w:r>
          </w:p>
        </w:tc>
      </w:tr>
      <w:tr w:rsidR="008E1EDE" w:rsidRPr="00C22C02" w14:paraId="07637078" w14:textId="77777777" w:rsidTr="008C29F4">
        <w:tc>
          <w:tcPr>
            <w:tcW w:w="2660" w:type="dxa"/>
          </w:tcPr>
          <w:p w14:paraId="52F6C37E" w14:textId="32C66163" w:rsidR="008E1EDE" w:rsidRPr="00C22C02" w:rsidRDefault="008E1EDE" w:rsidP="00B21AE8">
            <w:pPr>
              <w:rPr>
                <w:rFonts w:ascii="Arial" w:hAnsi="Arial" w:cs="Arial"/>
              </w:rPr>
            </w:pPr>
            <w:r>
              <w:rPr>
                <w:rFonts w:ascii="Arial" w:hAnsi="Arial" w:cs="Arial"/>
              </w:rPr>
              <w:t>Expect</w:t>
            </w:r>
            <w:r w:rsidRPr="00C22C02">
              <w:rPr>
                <w:rFonts w:ascii="Arial" w:hAnsi="Arial" w:cs="Arial"/>
              </w:rPr>
              <w:t xml:space="preserve"> from the digital environment</w:t>
            </w:r>
          </w:p>
        </w:tc>
        <w:tc>
          <w:tcPr>
            <w:tcW w:w="11516" w:type="dxa"/>
            <w:gridSpan w:val="3"/>
          </w:tcPr>
          <w:p w14:paraId="5F3DB863" w14:textId="7F92D187" w:rsidR="008E1EDE" w:rsidRDefault="008E1EDE" w:rsidP="008E1EDE">
            <w:pPr>
              <w:rPr>
                <w:rFonts w:ascii="Arial" w:hAnsi="Arial" w:cs="Arial"/>
              </w:rPr>
            </w:pPr>
            <w:r>
              <w:rPr>
                <w:rFonts w:ascii="Arial" w:hAnsi="Arial" w:cs="Arial"/>
              </w:rPr>
              <w:t>All students expect:</w:t>
            </w:r>
          </w:p>
          <w:p w14:paraId="27E38A4F" w14:textId="26673736" w:rsidR="008E1EDE" w:rsidRDefault="008E1EDE" w:rsidP="008E1EDE">
            <w:pPr>
              <w:pStyle w:val="ListParagraph"/>
              <w:numPr>
                <w:ilvl w:val="0"/>
                <w:numId w:val="1"/>
              </w:numPr>
              <w:rPr>
                <w:rFonts w:ascii="Arial" w:hAnsi="Arial" w:cs="Arial"/>
              </w:rPr>
            </w:pPr>
            <w:r w:rsidRPr="008E1EDE">
              <w:rPr>
                <w:rFonts w:ascii="Arial" w:hAnsi="Arial" w:cs="Arial"/>
              </w:rPr>
              <w:t xml:space="preserve">Their learning to be enhanced by the college’s use of technology e.g. VLE, online </w:t>
            </w:r>
            <w:r>
              <w:rPr>
                <w:rFonts w:ascii="Arial" w:hAnsi="Arial" w:cs="Arial"/>
              </w:rPr>
              <w:t xml:space="preserve">submission and </w:t>
            </w:r>
            <w:r w:rsidRPr="008E1EDE">
              <w:rPr>
                <w:rFonts w:ascii="Arial" w:hAnsi="Arial" w:cs="Arial"/>
              </w:rPr>
              <w:t>assessment, mobile learning.</w:t>
            </w:r>
          </w:p>
          <w:p w14:paraId="206670AB" w14:textId="6B9ED426" w:rsidR="008E1EDE" w:rsidRDefault="008E1EDE" w:rsidP="008E1EDE">
            <w:pPr>
              <w:pStyle w:val="ListParagraph"/>
              <w:numPr>
                <w:ilvl w:val="0"/>
                <w:numId w:val="1"/>
              </w:numPr>
              <w:rPr>
                <w:rFonts w:ascii="Arial" w:hAnsi="Arial" w:cs="Arial"/>
              </w:rPr>
            </w:pPr>
            <w:r>
              <w:rPr>
                <w:rFonts w:ascii="Arial" w:hAnsi="Arial" w:cs="Arial"/>
              </w:rPr>
              <w:t>To have anywhere, anytime, any device access to course materials</w:t>
            </w:r>
          </w:p>
          <w:p w14:paraId="69355C48" w14:textId="7D8B48EE" w:rsidR="008E1EDE" w:rsidRDefault="008E1EDE" w:rsidP="008E1EDE">
            <w:pPr>
              <w:pStyle w:val="ListParagraph"/>
              <w:numPr>
                <w:ilvl w:val="0"/>
                <w:numId w:val="1"/>
              </w:numPr>
              <w:rPr>
                <w:rFonts w:ascii="Arial" w:hAnsi="Arial" w:cs="Arial"/>
              </w:rPr>
            </w:pPr>
            <w:r>
              <w:rPr>
                <w:rFonts w:ascii="Arial" w:hAnsi="Arial" w:cs="Arial"/>
              </w:rPr>
              <w:t>To have access to both formal and informal (e.g. social media) supports on and off campus</w:t>
            </w:r>
          </w:p>
          <w:p w14:paraId="6379E0F9" w14:textId="60BDD36E" w:rsidR="008E1EDE" w:rsidRDefault="008E1EDE" w:rsidP="008E1EDE">
            <w:pPr>
              <w:pStyle w:val="ListParagraph"/>
              <w:numPr>
                <w:ilvl w:val="0"/>
                <w:numId w:val="1"/>
              </w:numPr>
              <w:rPr>
                <w:rFonts w:ascii="Arial" w:hAnsi="Arial" w:cs="Arial"/>
              </w:rPr>
            </w:pPr>
            <w:r>
              <w:rPr>
                <w:rFonts w:ascii="Arial" w:hAnsi="Arial" w:cs="Arial"/>
              </w:rPr>
              <w:t>To learn at college how technology is used in the workplace</w:t>
            </w:r>
          </w:p>
          <w:p w14:paraId="6F5A1B1D" w14:textId="5F055374" w:rsidR="007C20CF" w:rsidRPr="008E1EDE" w:rsidRDefault="007C20CF" w:rsidP="008E1EDE">
            <w:pPr>
              <w:pStyle w:val="ListParagraph"/>
              <w:numPr>
                <w:ilvl w:val="0"/>
                <w:numId w:val="1"/>
              </w:numPr>
              <w:rPr>
                <w:rFonts w:ascii="Arial" w:hAnsi="Arial" w:cs="Arial"/>
              </w:rPr>
            </w:pPr>
            <w:r>
              <w:rPr>
                <w:rFonts w:ascii="Arial" w:hAnsi="Arial" w:cs="Arial"/>
              </w:rPr>
              <w:t>To be asked about their views</w:t>
            </w:r>
            <w:r w:rsidR="00960E37">
              <w:rPr>
                <w:rFonts w:ascii="Arial" w:hAnsi="Arial" w:cs="Arial"/>
              </w:rPr>
              <w:t xml:space="preserve"> and for them </w:t>
            </w:r>
            <w:r>
              <w:rPr>
                <w:rFonts w:ascii="Arial" w:hAnsi="Arial" w:cs="Arial"/>
              </w:rPr>
              <w:t>to make a difference</w:t>
            </w:r>
          </w:p>
          <w:p w14:paraId="4C482941" w14:textId="65EE1C2A" w:rsidR="008E1EDE" w:rsidRPr="00C22C02" w:rsidRDefault="008E1EDE">
            <w:pPr>
              <w:rPr>
                <w:rFonts w:ascii="Arial" w:hAnsi="Arial" w:cs="Arial"/>
              </w:rPr>
            </w:pPr>
          </w:p>
        </w:tc>
      </w:tr>
    </w:tbl>
    <w:p w14:paraId="4E753B7C" w14:textId="2BA2C180" w:rsidR="006373CE" w:rsidRDefault="006373CE"/>
    <w:tbl>
      <w:tblPr>
        <w:tblStyle w:val="TableGrid"/>
        <w:tblW w:w="0" w:type="auto"/>
        <w:tblLook w:val="04A0" w:firstRow="1" w:lastRow="0" w:firstColumn="1" w:lastColumn="0" w:noHBand="0" w:noVBand="1"/>
      </w:tblPr>
      <w:tblGrid>
        <w:gridCol w:w="2660"/>
        <w:gridCol w:w="3827"/>
        <w:gridCol w:w="3686"/>
        <w:gridCol w:w="4003"/>
      </w:tblGrid>
      <w:tr w:rsidR="006373CE" w:rsidRPr="00C22C02" w14:paraId="0A7AC3A9" w14:textId="77777777" w:rsidTr="00413F82">
        <w:tc>
          <w:tcPr>
            <w:tcW w:w="2660" w:type="dxa"/>
          </w:tcPr>
          <w:p w14:paraId="4CC33513" w14:textId="52EC4DE5" w:rsidR="006373CE" w:rsidRPr="00C22C02" w:rsidRDefault="006373CE" w:rsidP="00413F82">
            <w:pPr>
              <w:rPr>
                <w:rFonts w:ascii="Arial" w:hAnsi="Arial" w:cs="Arial"/>
                <w:b/>
              </w:rPr>
            </w:pPr>
            <w:r w:rsidRPr="00C22C02">
              <w:rPr>
                <w:rFonts w:ascii="Arial" w:hAnsi="Arial" w:cs="Arial"/>
                <w:b/>
              </w:rPr>
              <w:t>Learners who are</w:t>
            </w:r>
          </w:p>
        </w:tc>
        <w:tc>
          <w:tcPr>
            <w:tcW w:w="3827" w:type="dxa"/>
          </w:tcPr>
          <w:p w14:paraId="77D7F5C3" w14:textId="77777777" w:rsidR="006373CE" w:rsidRPr="00C22C02" w:rsidRDefault="006373CE" w:rsidP="00413F82">
            <w:pPr>
              <w:rPr>
                <w:rFonts w:ascii="Arial" w:hAnsi="Arial" w:cs="Arial"/>
                <w:b/>
              </w:rPr>
            </w:pPr>
            <w:r w:rsidRPr="00C22C02">
              <w:rPr>
                <w:rFonts w:ascii="Arial" w:hAnsi="Arial" w:cs="Arial"/>
                <w:b/>
              </w:rPr>
              <w:t>Unconnected and vulnerable</w:t>
            </w:r>
          </w:p>
        </w:tc>
        <w:tc>
          <w:tcPr>
            <w:tcW w:w="3686" w:type="dxa"/>
          </w:tcPr>
          <w:p w14:paraId="32FC2E34" w14:textId="77777777" w:rsidR="006373CE" w:rsidRPr="00C22C02" w:rsidRDefault="006373CE" w:rsidP="00413F82">
            <w:pPr>
              <w:rPr>
                <w:rFonts w:ascii="Arial" w:hAnsi="Arial" w:cs="Arial"/>
                <w:b/>
              </w:rPr>
            </w:pPr>
            <w:r w:rsidRPr="00C22C02">
              <w:rPr>
                <w:rFonts w:ascii="Arial" w:hAnsi="Arial" w:cs="Arial"/>
                <w:b/>
              </w:rPr>
              <w:t>Mainstream pragmatist</w:t>
            </w:r>
            <w:r>
              <w:rPr>
                <w:rFonts w:ascii="Arial" w:hAnsi="Arial" w:cs="Arial"/>
                <w:b/>
              </w:rPr>
              <w:t>s</w:t>
            </w:r>
          </w:p>
        </w:tc>
        <w:tc>
          <w:tcPr>
            <w:tcW w:w="4003" w:type="dxa"/>
          </w:tcPr>
          <w:p w14:paraId="0F855E2E" w14:textId="77777777" w:rsidR="006373CE" w:rsidRPr="00C22C02" w:rsidRDefault="006373CE" w:rsidP="00413F82">
            <w:pPr>
              <w:rPr>
                <w:rFonts w:ascii="Arial" w:hAnsi="Arial" w:cs="Arial"/>
                <w:b/>
              </w:rPr>
            </w:pPr>
            <w:r w:rsidRPr="00C22C02">
              <w:rPr>
                <w:rFonts w:ascii="Arial" w:hAnsi="Arial" w:cs="Arial"/>
                <w:b/>
              </w:rPr>
              <w:t>Intensive and specialist</w:t>
            </w:r>
            <w:r>
              <w:rPr>
                <w:rFonts w:ascii="Arial" w:hAnsi="Arial" w:cs="Arial"/>
                <w:b/>
              </w:rPr>
              <w:t xml:space="preserve"> enthusiasts</w:t>
            </w:r>
          </w:p>
        </w:tc>
      </w:tr>
      <w:tr w:rsidR="006373CE" w:rsidRPr="00C22C02" w14:paraId="617B5156" w14:textId="77777777" w:rsidTr="00413F82">
        <w:tc>
          <w:tcPr>
            <w:tcW w:w="2660" w:type="dxa"/>
          </w:tcPr>
          <w:p w14:paraId="22B0DFAC" w14:textId="77777777" w:rsidR="006373CE" w:rsidRPr="00C22C02" w:rsidRDefault="006373CE" w:rsidP="00413F82">
            <w:pPr>
              <w:rPr>
                <w:rFonts w:ascii="Arial" w:hAnsi="Arial" w:cs="Arial"/>
              </w:rPr>
            </w:pPr>
          </w:p>
        </w:tc>
        <w:tc>
          <w:tcPr>
            <w:tcW w:w="11516" w:type="dxa"/>
            <w:gridSpan w:val="3"/>
          </w:tcPr>
          <w:p w14:paraId="76818294" w14:textId="77777777" w:rsidR="006373CE" w:rsidRPr="00C22C02" w:rsidRDefault="006373CE" w:rsidP="00413F82">
            <w:pPr>
              <w:rPr>
                <w:rFonts w:ascii="Arial" w:hAnsi="Arial" w:cs="Arial"/>
              </w:rPr>
            </w:pPr>
            <w:r w:rsidRPr="00C22C02">
              <w:rPr>
                <w:rFonts w:ascii="Arial" w:hAnsi="Arial" w:cs="Arial"/>
              </w:rPr>
              <w:sym w:font="Wingdings" w:char="F0DF"/>
            </w:r>
            <w:r w:rsidRPr="00C22C02">
              <w:rPr>
                <w:rFonts w:ascii="Arial" w:hAnsi="Arial" w:cs="Arial"/>
              </w:rPr>
              <w:t>--------------------------------------------------------------------------------------------------------------------</w:t>
            </w:r>
            <w:r w:rsidRPr="00C22C02">
              <w:rPr>
                <w:rFonts w:ascii="Arial" w:hAnsi="Arial" w:cs="Arial"/>
              </w:rPr>
              <w:sym w:font="Wingdings" w:char="F0E0"/>
            </w:r>
          </w:p>
        </w:tc>
      </w:tr>
      <w:tr w:rsidR="00B21AE8" w:rsidRPr="00C22C02" w14:paraId="0EC98B5E" w14:textId="77777777" w:rsidTr="00911992">
        <w:tc>
          <w:tcPr>
            <w:tcW w:w="2660" w:type="dxa"/>
          </w:tcPr>
          <w:p w14:paraId="0277D01A" w14:textId="77777777" w:rsidR="00B21AE8" w:rsidRDefault="00B21AE8">
            <w:pPr>
              <w:rPr>
                <w:rFonts w:ascii="Arial" w:hAnsi="Arial" w:cs="Arial"/>
              </w:rPr>
            </w:pPr>
            <w:r w:rsidRPr="00C22C02">
              <w:rPr>
                <w:rFonts w:ascii="Arial" w:hAnsi="Arial" w:cs="Arial"/>
              </w:rPr>
              <w:t>Are challenged when</w:t>
            </w:r>
          </w:p>
          <w:p w14:paraId="497736EF" w14:textId="77777777" w:rsidR="006373CE" w:rsidRDefault="006373CE">
            <w:pPr>
              <w:rPr>
                <w:rFonts w:ascii="Arial" w:hAnsi="Arial" w:cs="Arial"/>
              </w:rPr>
            </w:pPr>
          </w:p>
          <w:p w14:paraId="7D833F39" w14:textId="77777777" w:rsidR="006373CE" w:rsidRDefault="006373CE">
            <w:pPr>
              <w:rPr>
                <w:rFonts w:ascii="Arial" w:hAnsi="Arial" w:cs="Arial"/>
              </w:rPr>
            </w:pPr>
          </w:p>
          <w:p w14:paraId="6E12C389" w14:textId="77777777" w:rsidR="006373CE" w:rsidRDefault="006373CE">
            <w:pPr>
              <w:rPr>
                <w:rFonts w:ascii="Arial" w:hAnsi="Arial" w:cs="Arial"/>
              </w:rPr>
            </w:pPr>
          </w:p>
          <w:p w14:paraId="60E4554E" w14:textId="77777777" w:rsidR="006373CE" w:rsidRDefault="006373CE">
            <w:pPr>
              <w:rPr>
                <w:rFonts w:ascii="Arial" w:hAnsi="Arial" w:cs="Arial"/>
              </w:rPr>
            </w:pPr>
          </w:p>
          <w:p w14:paraId="32A978F7" w14:textId="77777777" w:rsidR="006373CE" w:rsidRDefault="006373CE">
            <w:pPr>
              <w:rPr>
                <w:rFonts w:ascii="Arial" w:hAnsi="Arial" w:cs="Arial"/>
              </w:rPr>
            </w:pPr>
          </w:p>
          <w:p w14:paraId="2F1D5ABB" w14:textId="77777777" w:rsidR="006373CE" w:rsidRDefault="006373CE">
            <w:pPr>
              <w:rPr>
                <w:rFonts w:ascii="Arial" w:hAnsi="Arial" w:cs="Arial"/>
              </w:rPr>
            </w:pPr>
          </w:p>
          <w:p w14:paraId="1E7EB555" w14:textId="77777777" w:rsidR="006373CE" w:rsidRDefault="006373CE">
            <w:pPr>
              <w:rPr>
                <w:rFonts w:ascii="Arial" w:hAnsi="Arial" w:cs="Arial"/>
              </w:rPr>
            </w:pPr>
          </w:p>
          <w:p w14:paraId="7DFF5073" w14:textId="77777777" w:rsidR="006373CE" w:rsidRDefault="006373CE">
            <w:pPr>
              <w:rPr>
                <w:rFonts w:ascii="Arial" w:hAnsi="Arial" w:cs="Arial"/>
              </w:rPr>
            </w:pPr>
          </w:p>
          <w:p w14:paraId="46BE3A72" w14:textId="77777777" w:rsidR="006373CE" w:rsidRDefault="006373CE">
            <w:pPr>
              <w:rPr>
                <w:rFonts w:ascii="Arial" w:hAnsi="Arial" w:cs="Arial"/>
              </w:rPr>
            </w:pPr>
          </w:p>
          <w:p w14:paraId="142E7680" w14:textId="77777777" w:rsidR="006373CE" w:rsidRDefault="006373CE">
            <w:pPr>
              <w:rPr>
                <w:rFonts w:ascii="Arial" w:hAnsi="Arial" w:cs="Arial"/>
              </w:rPr>
            </w:pPr>
          </w:p>
          <w:p w14:paraId="5584D9AD" w14:textId="77777777" w:rsidR="006373CE" w:rsidRDefault="006373CE">
            <w:pPr>
              <w:rPr>
                <w:rFonts w:ascii="Arial" w:hAnsi="Arial" w:cs="Arial"/>
              </w:rPr>
            </w:pPr>
          </w:p>
          <w:p w14:paraId="0CDE5482" w14:textId="77777777" w:rsidR="006373CE" w:rsidRPr="00C22C02" w:rsidRDefault="006373CE">
            <w:pPr>
              <w:rPr>
                <w:rFonts w:ascii="Arial" w:hAnsi="Arial" w:cs="Arial"/>
              </w:rPr>
            </w:pPr>
          </w:p>
        </w:tc>
        <w:tc>
          <w:tcPr>
            <w:tcW w:w="3827" w:type="dxa"/>
          </w:tcPr>
          <w:p w14:paraId="2DEFC511" w14:textId="0CB58C04" w:rsidR="00B21AE8" w:rsidRDefault="00413F82">
            <w:pPr>
              <w:rPr>
                <w:rFonts w:ascii="Arial" w:hAnsi="Arial" w:cs="Arial"/>
              </w:rPr>
            </w:pPr>
            <w:r>
              <w:rPr>
                <w:rFonts w:ascii="Arial" w:hAnsi="Arial" w:cs="Arial"/>
              </w:rPr>
              <w:t xml:space="preserve">Their specific access needs are not taken into account. </w:t>
            </w:r>
            <w:r w:rsidR="00377936">
              <w:rPr>
                <w:rFonts w:ascii="Arial" w:hAnsi="Arial" w:cs="Arial"/>
              </w:rPr>
              <w:t>Technologies introduced are unfamiliar.</w:t>
            </w:r>
          </w:p>
          <w:p w14:paraId="7DF7EE57" w14:textId="77777777" w:rsidR="00413F82" w:rsidRDefault="00413F82">
            <w:pPr>
              <w:rPr>
                <w:rFonts w:ascii="Arial" w:hAnsi="Arial" w:cs="Arial"/>
              </w:rPr>
            </w:pPr>
          </w:p>
          <w:p w14:paraId="2B7F7BC4" w14:textId="77777777" w:rsidR="009A2322" w:rsidRDefault="009A2322">
            <w:pPr>
              <w:rPr>
                <w:rFonts w:ascii="Arial" w:hAnsi="Arial" w:cs="Arial"/>
              </w:rPr>
            </w:pPr>
          </w:p>
          <w:p w14:paraId="54BBD7DB" w14:textId="77777777" w:rsidR="009A2322" w:rsidRDefault="009A2322">
            <w:pPr>
              <w:rPr>
                <w:rFonts w:ascii="Arial" w:hAnsi="Arial" w:cs="Arial"/>
              </w:rPr>
            </w:pPr>
          </w:p>
          <w:p w14:paraId="4554DB9A" w14:textId="77777777" w:rsidR="009A2322" w:rsidRDefault="009A2322">
            <w:pPr>
              <w:rPr>
                <w:rFonts w:ascii="Arial" w:hAnsi="Arial" w:cs="Arial"/>
              </w:rPr>
            </w:pPr>
          </w:p>
          <w:p w14:paraId="63798420" w14:textId="77777777" w:rsidR="009A2322" w:rsidRDefault="009A2322">
            <w:pPr>
              <w:rPr>
                <w:rFonts w:ascii="Arial" w:hAnsi="Arial" w:cs="Arial"/>
              </w:rPr>
            </w:pPr>
          </w:p>
          <w:p w14:paraId="47CEB004" w14:textId="77777777" w:rsidR="009A2322" w:rsidRDefault="009A2322">
            <w:pPr>
              <w:rPr>
                <w:rFonts w:ascii="Arial" w:hAnsi="Arial" w:cs="Arial"/>
              </w:rPr>
            </w:pPr>
          </w:p>
          <w:p w14:paraId="5F4374F9" w14:textId="77777777" w:rsidR="009A2322" w:rsidRDefault="009A2322">
            <w:pPr>
              <w:rPr>
                <w:rFonts w:ascii="Arial" w:hAnsi="Arial" w:cs="Arial"/>
              </w:rPr>
            </w:pPr>
          </w:p>
          <w:p w14:paraId="39EB6766" w14:textId="77777777" w:rsidR="009A2322" w:rsidRDefault="009A2322">
            <w:pPr>
              <w:rPr>
                <w:rFonts w:ascii="Arial" w:hAnsi="Arial" w:cs="Arial"/>
              </w:rPr>
            </w:pPr>
          </w:p>
          <w:p w14:paraId="16EA7FF6" w14:textId="77777777" w:rsidR="009A2322" w:rsidRDefault="009A2322">
            <w:pPr>
              <w:rPr>
                <w:rFonts w:ascii="Arial" w:hAnsi="Arial" w:cs="Arial"/>
              </w:rPr>
            </w:pPr>
          </w:p>
          <w:p w14:paraId="485CB972" w14:textId="77777777" w:rsidR="009A2322" w:rsidRPr="00C22C02" w:rsidRDefault="009A2322">
            <w:pPr>
              <w:rPr>
                <w:rFonts w:ascii="Arial" w:hAnsi="Arial" w:cs="Arial"/>
              </w:rPr>
            </w:pPr>
          </w:p>
        </w:tc>
        <w:tc>
          <w:tcPr>
            <w:tcW w:w="3686" w:type="dxa"/>
          </w:tcPr>
          <w:p w14:paraId="2843296D" w14:textId="5DA25483" w:rsidR="00B21AE8" w:rsidRPr="00C22C02" w:rsidRDefault="00141B2C" w:rsidP="00722505">
            <w:pPr>
              <w:rPr>
                <w:rFonts w:ascii="Arial" w:hAnsi="Arial" w:cs="Arial"/>
              </w:rPr>
            </w:pPr>
            <w:r>
              <w:rPr>
                <w:rFonts w:ascii="Arial" w:hAnsi="Arial" w:cs="Arial"/>
              </w:rPr>
              <w:t>Lecturers</w:t>
            </w:r>
            <w:r w:rsidR="00722505">
              <w:rPr>
                <w:rFonts w:ascii="Arial" w:hAnsi="Arial" w:cs="Arial"/>
              </w:rPr>
              <w:t xml:space="preserve"> lack time to experiment, funding to purchase kit or confidence to try using unfamiliar technologies. </w:t>
            </w:r>
          </w:p>
        </w:tc>
        <w:tc>
          <w:tcPr>
            <w:tcW w:w="4003" w:type="dxa"/>
          </w:tcPr>
          <w:p w14:paraId="3398FA5D" w14:textId="0211BFCE" w:rsidR="00B21AE8" w:rsidRPr="00C22C02" w:rsidRDefault="009A2322">
            <w:pPr>
              <w:rPr>
                <w:rFonts w:ascii="Arial" w:hAnsi="Arial" w:cs="Arial"/>
              </w:rPr>
            </w:pPr>
            <w:r>
              <w:rPr>
                <w:rFonts w:ascii="Arial" w:hAnsi="Arial" w:cs="Arial"/>
              </w:rPr>
              <w:t>Their attempts to appropriate personal and social uses of technology for learning purposes are dismissed or ignored.</w:t>
            </w:r>
          </w:p>
        </w:tc>
      </w:tr>
      <w:tr w:rsidR="00B21AE8" w:rsidRPr="00C22C02" w14:paraId="245BD16F" w14:textId="77777777" w:rsidTr="00911992">
        <w:tc>
          <w:tcPr>
            <w:tcW w:w="2660" w:type="dxa"/>
          </w:tcPr>
          <w:p w14:paraId="649F9F22" w14:textId="6267DE10" w:rsidR="00B21AE8" w:rsidRDefault="00B21AE8">
            <w:pPr>
              <w:rPr>
                <w:rFonts w:ascii="Arial" w:hAnsi="Arial" w:cs="Arial"/>
              </w:rPr>
            </w:pPr>
            <w:r w:rsidRPr="00C22C02">
              <w:rPr>
                <w:rFonts w:ascii="Arial" w:hAnsi="Arial" w:cs="Arial"/>
              </w:rPr>
              <w:t>Are best supported when</w:t>
            </w:r>
          </w:p>
          <w:p w14:paraId="5AA8BAA9" w14:textId="77777777" w:rsidR="006373CE" w:rsidRDefault="006373CE">
            <w:pPr>
              <w:rPr>
                <w:rFonts w:ascii="Arial" w:hAnsi="Arial" w:cs="Arial"/>
              </w:rPr>
            </w:pPr>
          </w:p>
          <w:p w14:paraId="160DC109" w14:textId="77777777" w:rsidR="006373CE" w:rsidRDefault="006373CE">
            <w:pPr>
              <w:rPr>
                <w:rFonts w:ascii="Arial" w:hAnsi="Arial" w:cs="Arial"/>
              </w:rPr>
            </w:pPr>
          </w:p>
          <w:p w14:paraId="2A92573A" w14:textId="77777777" w:rsidR="006373CE" w:rsidRDefault="006373CE">
            <w:pPr>
              <w:rPr>
                <w:rFonts w:ascii="Arial" w:hAnsi="Arial" w:cs="Arial"/>
              </w:rPr>
            </w:pPr>
          </w:p>
          <w:p w14:paraId="4B290816" w14:textId="77777777" w:rsidR="006373CE" w:rsidRDefault="006373CE">
            <w:pPr>
              <w:rPr>
                <w:rFonts w:ascii="Arial" w:hAnsi="Arial" w:cs="Arial"/>
              </w:rPr>
            </w:pPr>
          </w:p>
          <w:p w14:paraId="002820CB" w14:textId="77777777" w:rsidR="006373CE" w:rsidRDefault="006373CE">
            <w:pPr>
              <w:rPr>
                <w:rFonts w:ascii="Arial" w:hAnsi="Arial" w:cs="Arial"/>
              </w:rPr>
            </w:pPr>
          </w:p>
          <w:p w14:paraId="28B32F5E" w14:textId="77777777" w:rsidR="006373CE" w:rsidRDefault="006373CE">
            <w:pPr>
              <w:rPr>
                <w:rFonts w:ascii="Arial" w:hAnsi="Arial" w:cs="Arial"/>
              </w:rPr>
            </w:pPr>
          </w:p>
          <w:p w14:paraId="0AD50C32" w14:textId="77777777" w:rsidR="006373CE" w:rsidRDefault="006373CE">
            <w:pPr>
              <w:rPr>
                <w:rFonts w:ascii="Arial" w:hAnsi="Arial" w:cs="Arial"/>
              </w:rPr>
            </w:pPr>
          </w:p>
          <w:p w14:paraId="2A419968" w14:textId="77777777" w:rsidR="006373CE" w:rsidRDefault="006373CE">
            <w:pPr>
              <w:rPr>
                <w:rFonts w:ascii="Arial" w:hAnsi="Arial" w:cs="Arial"/>
              </w:rPr>
            </w:pPr>
          </w:p>
          <w:p w14:paraId="31A6E9F2" w14:textId="77777777" w:rsidR="006373CE" w:rsidRDefault="006373CE">
            <w:pPr>
              <w:rPr>
                <w:rFonts w:ascii="Arial" w:hAnsi="Arial" w:cs="Arial"/>
              </w:rPr>
            </w:pPr>
          </w:p>
          <w:p w14:paraId="6B69C779" w14:textId="77777777" w:rsidR="006373CE" w:rsidRDefault="006373CE">
            <w:pPr>
              <w:rPr>
                <w:rFonts w:ascii="Arial" w:hAnsi="Arial" w:cs="Arial"/>
              </w:rPr>
            </w:pPr>
          </w:p>
          <w:p w14:paraId="7D2CEC5B" w14:textId="77777777" w:rsidR="006373CE" w:rsidRDefault="006373CE">
            <w:pPr>
              <w:rPr>
                <w:rFonts w:ascii="Arial" w:hAnsi="Arial" w:cs="Arial"/>
              </w:rPr>
            </w:pPr>
          </w:p>
          <w:p w14:paraId="36721703" w14:textId="77777777" w:rsidR="009A2322" w:rsidRDefault="009A2322">
            <w:pPr>
              <w:rPr>
                <w:rFonts w:ascii="Arial" w:hAnsi="Arial" w:cs="Arial"/>
              </w:rPr>
            </w:pPr>
          </w:p>
          <w:p w14:paraId="51E9A35C" w14:textId="77777777" w:rsidR="009A2322" w:rsidRDefault="009A2322">
            <w:pPr>
              <w:rPr>
                <w:rFonts w:ascii="Arial" w:hAnsi="Arial" w:cs="Arial"/>
              </w:rPr>
            </w:pPr>
          </w:p>
          <w:p w14:paraId="64F456DC" w14:textId="77777777" w:rsidR="006373CE" w:rsidRPr="00C22C02" w:rsidRDefault="006373CE">
            <w:pPr>
              <w:rPr>
                <w:rFonts w:ascii="Arial" w:hAnsi="Arial" w:cs="Arial"/>
              </w:rPr>
            </w:pPr>
          </w:p>
        </w:tc>
        <w:tc>
          <w:tcPr>
            <w:tcW w:w="3827" w:type="dxa"/>
          </w:tcPr>
          <w:p w14:paraId="0CB51B3A" w14:textId="2BC93405" w:rsidR="00B21AE8" w:rsidRPr="00C22C02" w:rsidRDefault="00413F82">
            <w:pPr>
              <w:rPr>
                <w:rFonts w:ascii="Arial" w:hAnsi="Arial" w:cs="Arial"/>
              </w:rPr>
            </w:pPr>
            <w:r>
              <w:rPr>
                <w:rFonts w:ascii="Arial" w:hAnsi="Arial" w:cs="Arial"/>
              </w:rPr>
              <w:t xml:space="preserve">Solutions are developed for their specific needs e.g. portable classrooms, use of mobiles and tablets, </w:t>
            </w:r>
            <w:r w:rsidR="00377936">
              <w:rPr>
                <w:rFonts w:ascii="Arial" w:hAnsi="Arial" w:cs="Arial"/>
              </w:rPr>
              <w:t xml:space="preserve">gaming, kindles, </w:t>
            </w:r>
          </w:p>
        </w:tc>
        <w:tc>
          <w:tcPr>
            <w:tcW w:w="3686" w:type="dxa"/>
          </w:tcPr>
          <w:p w14:paraId="1AE249BA" w14:textId="543047C4" w:rsidR="00B21AE8" w:rsidRPr="00C22C02" w:rsidRDefault="00141B2C">
            <w:pPr>
              <w:rPr>
                <w:rFonts w:ascii="Arial" w:hAnsi="Arial" w:cs="Arial"/>
              </w:rPr>
            </w:pPr>
            <w:r>
              <w:rPr>
                <w:rFonts w:ascii="Arial" w:hAnsi="Arial" w:cs="Arial"/>
              </w:rPr>
              <w:t>Lecturers</w:t>
            </w:r>
            <w:r w:rsidR="000016E2">
              <w:rPr>
                <w:rFonts w:ascii="Arial" w:hAnsi="Arial" w:cs="Arial"/>
              </w:rPr>
              <w:t xml:space="preserve"> encourage use of technology to develop relevant skills e.g. criticality, self-management and skills for employment. </w:t>
            </w:r>
          </w:p>
        </w:tc>
        <w:tc>
          <w:tcPr>
            <w:tcW w:w="4003" w:type="dxa"/>
          </w:tcPr>
          <w:p w14:paraId="76332D3F" w14:textId="0544EAE4" w:rsidR="00B21AE8" w:rsidRPr="00C22C02" w:rsidRDefault="00E93313">
            <w:pPr>
              <w:rPr>
                <w:rFonts w:ascii="Arial" w:hAnsi="Arial" w:cs="Arial"/>
              </w:rPr>
            </w:pPr>
            <w:r>
              <w:rPr>
                <w:rFonts w:ascii="Arial" w:hAnsi="Arial" w:cs="Arial"/>
              </w:rPr>
              <w:t>Technology use is under their control, without restrictions. T</w:t>
            </w:r>
            <w:r w:rsidR="00307D48">
              <w:rPr>
                <w:rFonts w:ascii="Arial" w:hAnsi="Arial" w:cs="Arial"/>
              </w:rPr>
              <w:t>heir choices are valued and supported.</w:t>
            </w:r>
          </w:p>
        </w:tc>
      </w:tr>
    </w:tbl>
    <w:p w14:paraId="717E596D" w14:textId="77777777" w:rsidR="00B21AE8" w:rsidRPr="00C22C02" w:rsidRDefault="00B21AE8">
      <w:pPr>
        <w:rPr>
          <w:rFonts w:ascii="Arial" w:hAnsi="Arial" w:cs="Arial"/>
        </w:rPr>
      </w:pPr>
    </w:p>
    <w:sectPr w:rsidR="00B21AE8" w:rsidRPr="00C22C02" w:rsidSect="009A2322">
      <w:pgSz w:w="16840" w:h="11900" w:orient="landscape"/>
      <w:pgMar w:top="993" w:right="1440" w:bottom="141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259"/>
    <w:multiLevelType w:val="hybridMultilevel"/>
    <w:tmpl w:val="4A5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E8"/>
    <w:rsid w:val="000016E2"/>
    <w:rsid w:val="00141B2C"/>
    <w:rsid w:val="001A5F4A"/>
    <w:rsid w:val="00307D48"/>
    <w:rsid w:val="00377936"/>
    <w:rsid w:val="00413F82"/>
    <w:rsid w:val="00471A69"/>
    <w:rsid w:val="00596E7C"/>
    <w:rsid w:val="006373CE"/>
    <w:rsid w:val="0067413E"/>
    <w:rsid w:val="00722505"/>
    <w:rsid w:val="007342D0"/>
    <w:rsid w:val="007C20CF"/>
    <w:rsid w:val="008E1EDE"/>
    <w:rsid w:val="00911992"/>
    <w:rsid w:val="00960E37"/>
    <w:rsid w:val="009A2322"/>
    <w:rsid w:val="00B21AE8"/>
    <w:rsid w:val="00C22C02"/>
    <w:rsid w:val="00E93313"/>
    <w:rsid w:val="00E96475"/>
    <w:rsid w:val="00F364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C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AE8"/>
    <w:rPr>
      <w:rFonts w:ascii="Lucida Grande" w:hAnsi="Lucida Grande" w:cs="Lucida Grande"/>
      <w:sz w:val="18"/>
      <w:szCs w:val="18"/>
    </w:rPr>
  </w:style>
  <w:style w:type="paragraph" w:styleId="ListParagraph">
    <w:name w:val="List Paragraph"/>
    <w:basedOn w:val="Normal"/>
    <w:uiPriority w:val="34"/>
    <w:qFormat/>
    <w:rsid w:val="008E1E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AE8"/>
    <w:rPr>
      <w:rFonts w:ascii="Lucida Grande" w:hAnsi="Lucida Grande" w:cs="Lucida Grande"/>
      <w:sz w:val="18"/>
      <w:szCs w:val="18"/>
    </w:rPr>
  </w:style>
  <w:style w:type="paragraph" w:styleId="ListParagraph">
    <w:name w:val="List Paragraph"/>
    <w:basedOn w:val="Normal"/>
    <w:uiPriority w:val="34"/>
    <w:qFormat/>
    <w:rsid w:val="008E1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480</Words>
  <Characters>2736</Characters>
  <Application>Microsoft Macintosh Word</Application>
  <DocSecurity>0</DocSecurity>
  <Lines>22</Lines>
  <Paragraphs>6</Paragraphs>
  <ScaleCrop>false</ScaleCrop>
  <Company>Oxford Brookes University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RHONA</dc:creator>
  <cp:keywords/>
  <dc:description/>
  <cp:lastModifiedBy>Rhona Sharpe</cp:lastModifiedBy>
  <cp:revision>15</cp:revision>
  <dcterms:created xsi:type="dcterms:W3CDTF">2014-12-10T11:43:00Z</dcterms:created>
  <dcterms:modified xsi:type="dcterms:W3CDTF">2014-12-11T15:42:00Z</dcterms:modified>
</cp:coreProperties>
</file>